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70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7"/>
        <w:gridCol w:w="5667"/>
      </w:tblGrid>
      <w:tr w14:paraId="74349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37" w:type="dxa"/>
          </w:tcPr>
          <w:p w14:paraId="33E7B42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>SỞ NÔNG NHIỆP VÀ PTNT</w:t>
            </w:r>
          </w:p>
          <w:p w14:paraId="411CC59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 TỈNH ĐỒNG NAI</w:t>
            </w:r>
          </w:p>
          <w:p w14:paraId="6C2AF6D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CHI CỤC TRỒNG TRỌT </w:t>
            </w:r>
          </w:p>
          <w:p w14:paraId="481A723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VÀ BẢO VỆ THỰC VẬT </w: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182245</wp:posOffset>
                      </wp:positionV>
                      <wp:extent cx="882650" cy="0"/>
                      <wp:effectExtent l="0" t="0" r="317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1.25pt;margin-top:14.35pt;height:0pt;width:69.5pt;z-index:251660288;mso-width-relative:page;mso-height-relative:page;" filled="f" stroked="t" coordsize="21600,21600" o:gfxdata="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6xQDb9UAAAAJAQAADwAAAAAAAAABACAAAAAiAAAA&#10;ZHJzL2Rvd25yZXYueG1sUEsBAhQAFAAAAAgAh07iQB9FzDbRAQAArAMAAA4AAAAAAAAAAQAgAAAA&#10;JAEAAGRycy9lMm9Eb2MueG1sUEsFBgAAAAAGAAYAWQEAAGc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5667" w:type="dxa"/>
          </w:tcPr>
          <w:p w14:paraId="64F6EEE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>CỘNG HÒA XÃ HỘI CHỦ NGHĨA VIỆT NAM</w:t>
            </w:r>
          </w:p>
          <w:p w14:paraId="1EC4DA5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228600</wp:posOffset>
                      </wp:positionV>
                      <wp:extent cx="2195830" cy="0"/>
                      <wp:effectExtent l="0" t="0" r="3302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8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0.25pt;margin-top:18pt;height:0pt;width:172.9pt;z-index:251661312;mso-width-relative:page;mso-height-relative:page;" filled="f" stroked="t" coordsize="21600,21600" o:gfxdata="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HoDLfVAAAACQEAAA8AAAAAAAAAAQAgAAAAIgAA&#10;AGRycy9kb3ducmV2LnhtbFBLAQIUABQAAAAIAIdO4kAdkqkq0gEAAK0DAAAOAAAAAAAAAAEAIAAA&#10;ACQBAABkcnMvZTJvRG9jLnhtbFBLBQYAAAAABgAGAFkBAABo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b/>
                <w:sz w:val="28"/>
                <w:szCs w:val="26"/>
              </w:rPr>
              <w:t>Độc lập - Tự do - Hạnh phúc</w:t>
            </w:r>
          </w:p>
        </w:tc>
      </w:tr>
    </w:tbl>
    <w:p w14:paraId="734ADFB8">
      <w:pPr>
        <w:tabs>
          <w:tab w:val="left" w:pos="3480"/>
          <w:tab w:val="center" w:pos="453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13EEC551">
      <w:pPr>
        <w:tabs>
          <w:tab w:val="left" w:pos="3480"/>
          <w:tab w:val="center" w:pos="4536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BÁO CÁO </w:t>
      </w:r>
    </w:p>
    <w:p w14:paraId="51A5FC97">
      <w:pPr>
        <w:spacing w:after="0" w:line="240" w:lineRule="auto"/>
        <w:jc w:val="center"/>
        <w:rPr>
          <w:rFonts w:hint="default"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</w:rPr>
        <w:t xml:space="preserve">Thuyết minh cách tính đơn giá bồi thường đối với cây </w:t>
      </w:r>
      <w:r>
        <w:rPr>
          <w:rFonts w:ascii="Times New Roman" w:hAnsi="Times New Roman" w:cs="Times New Roman"/>
          <w:b/>
          <w:sz w:val="28"/>
          <w:lang w:val="en-US"/>
        </w:rPr>
        <w:t>ổ</w:t>
      </w:r>
      <w:r>
        <w:rPr>
          <w:rFonts w:hint="default" w:ascii="Times New Roman" w:hAnsi="Times New Roman" w:cs="Times New Roman"/>
          <w:b/>
          <w:sz w:val="28"/>
          <w:lang w:val="en-US"/>
        </w:rPr>
        <w:t>i</w:t>
      </w:r>
    </w:p>
    <w:p w14:paraId="16A7880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76835</wp:posOffset>
                </wp:positionV>
                <wp:extent cx="1752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6pt;margin-top:6.05pt;height:0pt;width:138pt;z-index:251659264;mso-width-relative:page;mso-height-relative:page;" filled="f" stroked="t" coordsize="21600,21600" o:gfxdata="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zDT/o1QAAAAkBAAAPAAAAAAAAAAEAIAAAACIAAABk&#10;cnMvZG93bnJldi54bWxQSwECFAAUAAAACACHTuJAMXgvydABAAC0AwAADgAAAAAAAAABACAAAAAk&#10;AQAAZHJzL2Uyb0RvYy54bWxQSwUGAAAAAAYABgBZAQAAZg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387A78F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7DE1EF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en-GB"/>
        </w:rPr>
      </w:pPr>
      <w:r>
        <w:rPr>
          <w:rFonts w:ascii="Times New Roman" w:hAnsi="Times New Roman" w:cs="Times New Roman"/>
          <w:b/>
          <w:sz w:val="28"/>
          <w:lang w:val="en-GB"/>
        </w:rPr>
        <w:t>1. Cách tính đơn giá bồi thường cây công nghiệp, cây ăn quả</w:t>
      </w:r>
    </w:p>
    <w:p w14:paraId="082936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Giá bồi thường hỗ trợ theo giai đoạn kiến thiết cơ bản = tổng chi phí đầu tư kiến thiết cơ bản theo tuổi cây tích lũy tương ứng thời điểm thu hồi.</w:t>
      </w:r>
    </w:p>
    <w:p w14:paraId="1C784FC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GB"/>
        </w:rPr>
        <w:t xml:space="preserve">- Giá bồi thường hỗ trợ giai đoạn thu hoạch = </w:t>
      </w:r>
      <w:r>
        <w:rPr>
          <w:rFonts w:ascii="Times New Roman" w:hAnsi="Times New Roman" w:cs="Times New Roman"/>
          <w:sz w:val="28"/>
        </w:rPr>
        <w:t>tổng chi phí đầu tư kiến thiết cơ bản theo tuổi cây tích lũy tương ứng thời điểm thu hồi + Lợi nhuận tại thời điểm thu hồi đất.</w:t>
      </w:r>
    </w:p>
    <w:p w14:paraId="202C09A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Lợi nhuận tại thời điểm thu hồi = Doanh thu – chi phí đầu tư tại năm thu hồi đất</w:t>
      </w:r>
    </w:p>
    <w:p w14:paraId="45D82020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(Doanh thu: Sản lượng thu hoạch x giá bán sản phẩm trung bình 3 năm gần nhất)</w:t>
      </w:r>
    </w:p>
    <w:p w14:paraId="05F77415">
      <w:pPr>
        <w:spacing w:after="0" w:line="240" w:lineRule="auto"/>
        <w:jc w:val="both"/>
        <w:rPr>
          <w:rFonts w:hint="default"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</w:rPr>
        <w:t xml:space="preserve">2. Thông tin chung về cây </w:t>
      </w:r>
      <w:r>
        <w:rPr>
          <w:rFonts w:ascii="Times New Roman" w:hAnsi="Times New Roman" w:cs="Times New Roman"/>
          <w:b/>
          <w:sz w:val="28"/>
          <w:lang w:val="en-US"/>
        </w:rPr>
        <w:t>ổ</w:t>
      </w:r>
      <w:r>
        <w:rPr>
          <w:rFonts w:hint="default" w:ascii="Times New Roman" w:hAnsi="Times New Roman" w:cs="Times New Roman"/>
          <w:b/>
          <w:sz w:val="28"/>
          <w:lang w:val="en-US"/>
        </w:rPr>
        <w:t>i</w:t>
      </w:r>
    </w:p>
    <w:p w14:paraId="27391EE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Mật độ trồng: </w:t>
      </w:r>
      <w:r>
        <w:rPr>
          <w:rFonts w:hint="default" w:ascii="Times New Roman" w:hAnsi="Times New Roman" w:cs="Times New Roman"/>
          <w:sz w:val="28"/>
          <w:lang w:val="en-US"/>
        </w:rPr>
        <w:t>1.111</w:t>
      </w:r>
      <w:r>
        <w:rPr>
          <w:rFonts w:ascii="Times New Roman" w:hAnsi="Times New Roman" w:cs="Times New Roman"/>
          <w:sz w:val="28"/>
        </w:rPr>
        <w:t xml:space="preserve"> cây/ha</w:t>
      </w:r>
    </w:p>
    <w:p w14:paraId="6866192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Tỷ lệ trồng dặm: </w:t>
      </w:r>
      <w:r>
        <w:rPr>
          <w:rFonts w:hint="default" w:ascii="Times New Roman" w:hAnsi="Times New Roman" w:cs="Times New Roman"/>
          <w:sz w:val="28"/>
          <w:lang w:val="en-US"/>
        </w:rPr>
        <w:t>5</w:t>
      </w:r>
      <w:r>
        <w:rPr>
          <w:rFonts w:ascii="Times New Roman" w:hAnsi="Times New Roman" w:cs="Times New Roman"/>
          <w:sz w:val="28"/>
        </w:rPr>
        <w:t xml:space="preserve">%, tương đương </w:t>
      </w:r>
      <w:r>
        <w:rPr>
          <w:rFonts w:hint="default" w:ascii="Times New Roman" w:hAnsi="Times New Roman" w:cs="Times New Roman"/>
          <w:sz w:val="28"/>
          <w:lang w:val="en-US"/>
        </w:rPr>
        <w:t>56</w:t>
      </w:r>
      <w:r>
        <w:rPr>
          <w:rFonts w:ascii="Times New Roman" w:hAnsi="Times New Roman" w:cs="Times New Roman"/>
          <w:sz w:val="28"/>
        </w:rPr>
        <w:t xml:space="preserve"> cây</w:t>
      </w:r>
    </w:p>
    <w:p w14:paraId="52F563A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Thời kỳ kiến thiết cơ bản: 0</w:t>
      </w:r>
      <w:r>
        <w:rPr>
          <w:rFonts w:hint="default" w:ascii="Times New Roman" w:hAnsi="Times New Roman" w:cs="Times New Roman"/>
          <w:sz w:val="28"/>
          <w:lang w:val="en-US"/>
        </w:rPr>
        <w:t>1</w:t>
      </w:r>
      <w:r>
        <w:rPr>
          <w:rFonts w:ascii="Times New Roman" w:hAnsi="Times New Roman" w:cs="Times New Roman"/>
          <w:sz w:val="28"/>
        </w:rPr>
        <w:t xml:space="preserve"> năm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</w:p>
    <w:p w14:paraId="65C2C86D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Năng suất bình quân: </w:t>
      </w:r>
      <w:r>
        <w:rPr>
          <w:rFonts w:hint="default" w:ascii="Times New Roman" w:hAnsi="Times New Roman" w:cs="Times New Roman"/>
          <w:sz w:val="28"/>
          <w:lang w:val="en-US"/>
        </w:rPr>
        <w:t>40</w:t>
      </w:r>
      <w:r>
        <w:rPr>
          <w:rFonts w:ascii="Times New Roman" w:hAnsi="Times New Roman" w:cs="Times New Roman"/>
          <w:sz w:val="28"/>
        </w:rPr>
        <w:t xml:space="preserve"> tấn/ha </w:t>
      </w:r>
      <w:r>
        <w:rPr>
          <w:rFonts w:ascii="Times New Roman" w:hAnsi="Times New Roman" w:cs="Times New Roman"/>
          <w:i/>
          <w:sz w:val="28"/>
        </w:rPr>
        <w:t xml:space="preserve">(năng suất </w:t>
      </w:r>
      <w:r>
        <w:rPr>
          <w:rFonts w:hint="default" w:ascii="Times New Roman" w:hAnsi="Times New Roman" w:cs="Times New Roman"/>
          <w:i/>
          <w:sz w:val="28"/>
          <w:lang w:val="en-US"/>
        </w:rPr>
        <w:t>năm thứ hai</w:t>
      </w:r>
      <w:r>
        <w:rPr>
          <w:rFonts w:ascii="Times New Roman" w:hAnsi="Times New Roman" w:cs="Times New Roman"/>
          <w:i/>
          <w:sz w:val="28"/>
        </w:rPr>
        <w:t>)</w:t>
      </w:r>
    </w:p>
    <w:p w14:paraId="15CED759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Năng suất bình quân: </w:t>
      </w:r>
      <w:r>
        <w:rPr>
          <w:rFonts w:hint="default" w:ascii="Times New Roman" w:hAnsi="Times New Roman" w:cs="Times New Roman"/>
          <w:sz w:val="28"/>
          <w:lang w:val="en-US"/>
        </w:rPr>
        <w:t>50</w:t>
      </w:r>
      <w:r>
        <w:rPr>
          <w:rFonts w:ascii="Times New Roman" w:hAnsi="Times New Roman" w:cs="Times New Roman"/>
          <w:sz w:val="28"/>
        </w:rPr>
        <w:t xml:space="preserve"> tấn/ha </w:t>
      </w:r>
      <w:r>
        <w:rPr>
          <w:rFonts w:ascii="Times New Roman" w:hAnsi="Times New Roman" w:cs="Times New Roman"/>
          <w:i/>
          <w:sz w:val="28"/>
        </w:rPr>
        <w:t xml:space="preserve">(năng suất </w:t>
      </w:r>
      <w:r>
        <w:rPr>
          <w:rFonts w:hint="default" w:ascii="Times New Roman" w:hAnsi="Times New Roman" w:cs="Times New Roman"/>
          <w:i/>
          <w:sz w:val="28"/>
          <w:lang w:val="en-US"/>
        </w:rPr>
        <w:t>năm thứ ba trở đi</w:t>
      </w:r>
    </w:p>
    <w:p w14:paraId="1C00EFA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Giá </w:t>
      </w:r>
      <w:r>
        <w:rPr>
          <w:rFonts w:ascii="Times New Roman" w:hAnsi="Times New Roman" w:cs="Times New Roman"/>
          <w:sz w:val="28"/>
          <w:lang w:val="en-US"/>
        </w:rPr>
        <w:t>ổ</w:t>
      </w:r>
      <w:r>
        <w:rPr>
          <w:rFonts w:hint="default" w:ascii="Times New Roman" w:hAnsi="Times New Roman" w:cs="Times New Roman"/>
          <w:sz w:val="28"/>
          <w:lang w:val="en-US"/>
        </w:rPr>
        <w:t>i</w:t>
      </w:r>
      <w:r>
        <w:rPr>
          <w:rFonts w:ascii="Times New Roman" w:hAnsi="Times New Roman" w:cs="Times New Roman"/>
          <w:sz w:val="28"/>
        </w:rPr>
        <w:t xml:space="preserve"> (đồng/kg): bình quân khoảng </w:t>
      </w:r>
      <w:r>
        <w:rPr>
          <w:rFonts w:hint="default" w:ascii="Times New Roman" w:hAnsi="Times New Roman" w:cs="Times New Roman"/>
          <w:sz w:val="28"/>
          <w:lang w:val="en-US"/>
        </w:rPr>
        <w:t>10</w:t>
      </w:r>
      <w:r>
        <w:rPr>
          <w:rFonts w:ascii="Times New Roman" w:hAnsi="Times New Roman" w:cs="Times New Roman"/>
          <w:sz w:val="28"/>
        </w:rPr>
        <w:t>.000 đồng/kg (</w:t>
      </w:r>
      <w:r>
        <w:rPr>
          <w:rFonts w:ascii="Times New Roman" w:hAnsi="Times New Roman" w:cs="Times New Roman"/>
          <w:i/>
          <w:sz w:val="28"/>
        </w:rPr>
        <w:t>tham khảo giá thực tế tại thời điểm xây dựng đơn giá)</w:t>
      </w:r>
    </w:p>
    <w:p w14:paraId="70C124D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 Vật tư sản xuất đầu tư vào trong quá trình sản xuất</w:t>
      </w:r>
    </w:p>
    <w:p w14:paraId="76A7E65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Về vật tư sử dụng trong quá trình sản xuất: Quyết định số 37/2021/QĐ-UBND ngày 25/8/2021 của UBND tỉnh Đồng Nai về ban hành Quy định Định mức kinh tế kỹ thuật một số cây trồng tại tỉnh Đồng Nai.</w:t>
      </w:r>
    </w:p>
    <w:p w14:paraId="2ABB8881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Về giá cả vật tư nông nghiệp </w:t>
      </w:r>
      <w:r>
        <w:rPr>
          <w:rFonts w:ascii="Times New Roman" w:hAnsi="Times New Roman" w:cs="Times New Roman"/>
          <w:i/>
          <w:sz w:val="28"/>
        </w:rPr>
        <w:t xml:space="preserve">(tham khảo giá thực tế tại thời điểm xây dựng đơn giá): </w:t>
      </w:r>
    </w:p>
    <w:p w14:paraId="6184C8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3162"/>
        <w:gridCol w:w="1382"/>
        <w:gridCol w:w="2294"/>
      </w:tblGrid>
      <w:tr w14:paraId="1091A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54" w:type="dxa"/>
            <w:vMerge w:val="restart"/>
            <w:noWrap/>
            <w:vAlign w:val="center"/>
          </w:tcPr>
          <w:p w14:paraId="3A0816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STT</w:t>
            </w:r>
          </w:p>
        </w:tc>
        <w:tc>
          <w:tcPr>
            <w:tcW w:w="3162" w:type="dxa"/>
            <w:vMerge w:val="restart"/>
            <w:noWrap/>
            <w:vAlign w:val="center"/>
          </w:tcPr>
          <w:p w14:paraId="01BF2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Hạng mục</w:t>
            </w:r>
          </w:p>
        </w:tc>
        <w:tc>
          <w:tcPr>
            <w:tcW w:w="1382" w:type="dxa"/>
            <w:vMerge w:val="restart"/>
            <w:noWrap/>
            <w:vAlign w:val="center"/>
          </w:tcPr>
          <w:p w14:paraId="02AECE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ĐVT</w:t>
            </w:r>
          </w:p>
        </w:tc>
        <w:tc>
          <w:tcPr>
            <w:tcW w:w="2294" w:type="dxa"/>
            <w:vMerge w:val="restart"/>
            <w:vAlign w:val="center"/>
          </w:tcPr>
          <w:p w14:paraId="3029A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Đơn giá (đồng)</w:t>
            </w:r>
          </w:p>
        </w:tc>
      </w:tr>
      <w:tr w14:paraId="6627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54" w:type="dxa"/>
            <w:vMerge w:val="continue"/>
            <w:vAlign w:val="center"/>
          </w:tcPr>
          <w:p w14:paraId="2700F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3162" w:type="dxa"/>
            <w:vMerge w:val="continue"/>
            <w:vAlign w:val="center"/>
          </w:tcPr>
          <w:p w14:paraId="3E3EE5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1382" w:type="dxa"/>
            <w:vMerge w:val="continue"/>
            <w:vAlign w:val="center"/>
          </w:tcPr>
          <w:p w14:paraId="04C52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2294" w:type="dxa"/>
            <w:vMerge w:val="continue"/>
            <w:vAlign w:val="center"/>
          </w:tcPr>
          <w:p w14:paraId="6AC6F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14:paraId="11004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54" w:type="dxa"/>
            <w:noWrap/>
            <w:vAlign w:val="center"/>
          </w:tcPr>
          <w:p w14:paraId="3804E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162" w:type="dxa"/>
            <w:noWrap/>
            <w:vAlign w:val="center"/>
          </w:tcPr>
          <w:p w14:paraId="55BA6464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Giống</w:t>
            </w:r>
          </w:p>
        </w:tc>
        <w:tc>
          <w:tcPr>
            <w:tcW w:w="1382" w:type="dxa"/>
            <w:noWrap/>
            <w:vAlign w:val="center"/>
          </w:tcPr>
          <w:p w14:paraId="21BE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cây</w:t>
            </w:r>
          </w:p>
        </w:tc>
        <w:tc>
          <w:tcPr>
            <w:tcW w:w="2294" w:type="dxa"/>
            <w:noWrap/>
            <w:vAlign w:val="bottom"/>
          </w:tcPr>
          <w:p w14:paraId="51419A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.000   </w:t>
            </w:r>
          </w:p>
        </w:tc>
      </w:tr>
      <w:tr w14:paraId="09E2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54" w:type="dxa"/>
            <w:noWrap/>
            <w:vAlign w:val="center"/>
          </w:tcPr>
          <w:p w14:paraId="03CA4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62" w:type="dxa"/>
            <w:noWrap/>
            <w:vAlign w:val="center"/>
          </w:tcPr>
          <w:p w14:paraId="3D0750C2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Trồng dặm</w:t>
            </w:r>
          </w:p>
        </w:tc>
        <w:tc>
          <w:tcPr>
            <w:tcW w:w="1382" w:type="dxa"/>
            <w:noWrap/>
            <w:vAlign w:val="center"/>
          </w:tcPr>
          <w:p w14:paraId="50D4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cây</w:t>
            </w:r>
          </w:p>
        </w:tc>
        <w:tc>
          <w:tcPr>
            <w:tcW w:w="2294" w:type="dxa"/>
            <w:noWrap/>
            <w:vAlign w:val="bottom"/>
          </w:tcPr>
          <w:p w14:paraId="1ED1CC9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.000   </w:t>
            </w:r>
          </w:p>
        </w:tc>
      </w:tr>
      <w:tr w14:paraId="57035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954" w:type="dxa"/>
            <w:noWrap/>
            <w:vAlign w:val="center"/>
          </w:tcPr>
          <w:p w14:paraId="78AB0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62" w:type="dxa"/>
            <w:noWrap/>
            <w:vAlign w:val="center"/>
          </w:tcPr>
          <w:p w14:paraId="6963C6D2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Chuẩn bị đất trồng (đào mương, xử lý thực bì)</w:t>
            </w:r>
          </w:p>
        </w:tc>
        <w:tc>
          <w:tcPr>
            <w:tcW w:w="1382" w:type="dxa"/>
            <w:noWrap/>
            <w:vAlign w:val="center"/>
          </w:tcPr>
          <w:p w14:paraId="5C8D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bottom"/>
          </w:tcPr>
          <w:p w14:paraId="1F2E26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200.000   </w:t>
            </w:r>
          </w:p>
        </w:tc>
      </w:tr>
      <w:tr w14:paraId="2B027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54" w:type="dxa"/>
            <w:noWrap/>
            <w:vAlign w:val="center"/>
          </w:tcPr>
          <w:p w14:paraId="2FBC8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62" w:type="dxa"/>
            <w:noWrap/>
            <w:vAlign w:val="center"/>
          </w:tcPr>
          <w:p w14:paraId="64568275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Đào hố trồng và bón lót</w:t>
            </w:r>
          </w:p>
        </w:tc>
        <w:tc>
          <w:tcPr>
            <w:tcW w:w="1382" w:type="dxa"/>
            <w:noWrap/>
            <w:vAlign w:val="center"/>
          </w:tcPr>
          <w:p w14:paraId="1EE61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bottom"/>
          </w:tcPr>
          <w:p w14:paraId="1CEE1B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200.000   </w:t>
            </w:r>
          </w:p>
        </w:tc>
      </w:tr>
      <w:tr w14:paraId="3379F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54" w:type="dxa"/>
            <w:noWrap/>
            <w:vAlign w:val="center"/>
          </w:tcPr>
          <w:p w14:paraId="1FF74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62" w:type="dxa"/>
            <w:noWrap/>
            <w:vAlign w:val="center"/>
          </w:tcPr>
          <w:p w14:paraId="267CD9AD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Trồng cây</w:t>
            </w:r>
          </w:p>
        </w:tc>
        <w:tc>
          <w:tcPr>
            <w:tcW w:w="1382" w:type="dxa"/>
            <w:noWrap/>
            <w:vAlign w:val="center"/>
          </w:tcPr>
          <w:p w14:paraId="6E84A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bottom"/>
          </w:tcPr>
          <w:p w14:paraId="2CF170C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200.000   </w:t>
            </w:r>
          </w:p>
        </w:tc>
      </w:tr>
      <w:tr w14:paraId="442E0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54" w:type="dxa"/>
            <w:noWrap/>
            <w:vAlign w:val="center"/>
          </w:tcPr>
          <w:p w14:paraId="2D18A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162" w:type="dxa"/>
            <w:noWrap/>
            <w:vAlign w:val="center"/>
          </w:tcPr>
          <w:p w14:paraId="528134E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Làm cỏ</w:t>
            </w:r>
          </w:p>
        </w:tc>
        <w:tc>
          <w:tcPr>
            <w:tcW w:w="1382" w:type="dxa"/>
            <w:noWrap/>
            <w:vAlign w:val="center"/>
          </w:tcPr>
          <w:p w14:paraId="10F73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bottom"/>
          </w:tcPr>
          <w:p w14:paraId="32AFAA0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200.000   </w:t>
            </w:r>
          </w:p>
        </w:tc>
      </w:tr>
      <w:tr w14:paraId="31255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54" w:type="dxa"/>
            <w:noWrap/>
            <w:vAlign w:val="center"/>
          </w:tcPr>
          <w:p w14:paraId="1ED6F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162" w:type="dxa"/>
            <w:noWrap/>
            <w:vAlign w:val="center"/>
          </w:tcPr>
          <w:p w14:paraId="0F752D84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Bón phân</w:t>
            </w:r>
          </w:p>
        </w:tc>
        <w:tc>
          <w:tcPr>
            <w:tcW w:w="1382" w:type="dxa"/>
            <w:noWrap/>
            <w:vAlign w:val="center"/>
          </w:tcPr>
          <w:p w14:paraId="4329A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bottom"/>
          </w:tcPr>
          <w:p w14:paraId="6F09A89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200.000   </w:t>
            </w:r>
          </w:p>
        </w:tc>
      </w:tr>
      <w:tr w14:paraId="3DB99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54" w:type="dxa"/>
            <w:noWrap/>
            <w:vAlign w:val="center"/>
          </w:tcPr>
          <w:p w14:paraId="58592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162" w:type="dxa"/>
            <w:noWrap/>
            <w:vAlign w:val="center"/>
          </w:tcPr>
          <w:p w14:paraId="46EC62A1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Phun thuốc BVTV</w:t>
            </w:r>
          </w:p>
        </w:tc>
        <w:tc>
          <w:tcPr>
            <w:tcW w:w="1382" w:type="dxa"/>
            <w:noWrap/>
            <w:vAlign w:val="center"/>
          </w:tcPr>
          <w:p w14:paraId="76A90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bottom"/>
          </w:tcPr>
          <w:p w14:paraId="7FB7C05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200.000   </w:t>
            </w:r>
          </w:p>
        </w:tc>
      </w:tr>
      <w:tr w14:paraId="499E8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54" w:type="dxa"/>
            <w:noWrap/>
            <w:vAlign w:val="center"/>
          </w:tcPr>
          <w:p w14:paraId="67B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162" w:type="dxa"/>
            <w:noWrap/>
            <w:vAlign w:val="center"/>
          </w:tcPr>
          <w:p w14:paraId="106E3AEE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Urê</w:t>
            </w:r>
          </w:p>
        </w:tc>
        <w:tc>
          <w:tcPr>
            <w:tcW w:w="1382" w:type="dxa"/>
            <w:noWrap/>
            <w:vAlign w:val="center"/>
          </w:tcPr>
          <w:p w14:paraId="0A29BA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bottom"/>
          </w:tcPr>
          <w:p w14:paraId="2DCE26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17.000   </w:t>
            </w:r>
          </w:p>
        </w:tc>
      </w:tr>
      <w:tr w14:paraId="76AB7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54" w:type="dxa"/>
            <w:noWrap/>
            <w:vAlign w:val="center"/>
          </w:tcPr>
          <w:p w14:paraId="39698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162" w:type="dxa"/>
            <w:noWrap/>
            <w:vAlign w:val="center"/>
          </w:tcPr>
          <w:p w14:paraId="3D1945D9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Supper lân</w:t>
            </w:r>
          </w:p>
        </w:tc>
        <w:tc>
          <w:tcPr>
            <w:tcW w:w="1382" w:type="dxa"/>
            <w:noWrap/>
            <w:vAlign w:val="center"/>
          </w:tcPr>
          <w:p w14:paraId="40A4E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bottom"/>
          </w:tcPr>
          <w:p w14:paraId="48ADC8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5.200   </w:t>
            </w:r>
          </w:p>
        </w:tc>
      </w:tr>
      <w:tr w14:paraId="1D663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54" w:type="dxa"/>
            <w:noWrap/>
            <w:vAlign w:val="center"/>
          </w:tcPr>
          <w:p w14:paraId="2FBC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3162" w:type="dxa"/>
            <w:noWrap/>
            <w:vAlign w:val="center"/>
          </w:tcPr>
          <w:p w14:paraId="0F9AEA8B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Kali clorua</w:t>
            </w:r>
          </w:p>
        </w:tc>
        <w:tc>
          <w:tcPr>
            <w:tcW w:w="1382" w:type="dxa"/>
            <w:noWrap/>
            <w:vAlign w:val="center"/>
          </w:tcPr>
          <w:p w14:paraId="01D27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bottom"/>
          </w:tcPr>
          <w:p w14:paraId="4E28F7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20.000   </w:t>
            </w:r>
          </w:p>
        </w:tc>
      </w:tr>
      <w:tr w14:paraId="5FE52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54" w:type="dxa"/>
            <w:noWrap/>
            <w:vAlign w:val="center"/>
          </w:tcPr>
          <w:p w14:paraId="29AE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3162" w:type="dxa"/>
            <w:vAlign w:val="center"/>
          </w:tcPr>
          <w:p w14:paraId="0A20DB64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Phân hữu cơ vi sinh</w:t>
            </w:r>
          </w:p>
        </w:tc>
        <w:tc>
          <w:tcPr>
            <w:tcW w:w="1382" w:type="dxa"/>
            <w:vAlign w:val="center"/>
          </w:tcPr>
          <w:p w14:paraId="35541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bottom"/>
          </w:tcPr>
          <w:p w14:paraId="6B5BAE8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.000   </w:t>
            </w:r>
          </w:p>
        </w:tc>
      </w:tr>
      <w:tr w14:paraId="6AB33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54" w:type="dxa"/>
            <w:noWrap/>
            <w:vAlign w:val="center"/>
          </w:tcPr>
          <w:p w14:paraId="117B4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3162" w:type="dxa"/>
            <w:noWrap/>
            <w:vAlign w:val="center"/>
          </w:tcPr>
          <w:p w14:paraId="23C6EE1E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Vôi bột</w:t>
            </w:r>
          </w:p>
        </w:tc>
        <w:tc>
          <w:tcPr>
            <w:tcW w:w="1382" w:type="dxa"/>
            <w:vAlign w:val="center"/>
          </w:tcPr>
          <w:p w14:paraId="3ED28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bottom"/>
          </w:tcPr>
          <w:p w14:paraId="6DB6C0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2.000   </w:t>
            </w:r>
          </w:p>
        </w:tc>
      </w:tr>
      <w:tr w14:paraId="591F9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54" w:type="dxa"/>
            <w:noWrap/>
            <w:vAlign w:val="center"/>
          </w:tcPr>
          <w:p w14:paraId="0E8B0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3162" w:type="dxa"/>
            <w:noWrap/>
            <w:vAlign w:val="center"/>
          </w:tcPr>
          <w:p w14:paraId="21DF2D9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Thuốc BVTV sinh học</w:t>
            </w:r>
          </w:p>
        </w:tc>
        <w:tc>
          <w:tcPr>
            <w:tcW w:w="1382" w:type="dxa"/>
            <w:noWrap/>
            <w:vAlign w:val="center"/>
          </w:tcPr>
          <w:p w14:paraId="2B598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lít</w:t>
            </w:r>
          </w:p>
        </w:tc>
        <w:tc>
          <w:tcPr>
            <w:tcW w:w="2294" w:type="dxa"/>
            <w:noWrap/>
            <w:vAlign w:val="bottom"/>
          </w:tcPr>
          <w:p w14:paraId="19CCB75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90.000   </w:t>
            </w:r>
          </w:p>
        </w:tc>
      </w:tr>
      <w:tr w14:paraId="6FCE7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54" w:type="dxa"/>
            <w:noWrap/>
            <w:vAlign w:val="center"/>
          </w:tcPr>
          <w:p w14:paraId="165AB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3162" w:type="dxa"/>
            <w:noWrap/>
            <w:vAlign w:val="center"/>
          </w:tcPr>
          <w:p w14:paraId="01DD014E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Thuốc BVTV hóa học</w:t>
            </w:r>
          </w:p>
        </w:tc>
        <w:tc>
          <w:tcPr>
            <w:tcW w:w="1382" w:type="dxa"/>
            <w:noWrap/>
            <w:vAlign w:val="center"/>
          </w:tcPr>
          <w:p w14:paraId="0C2F7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bottom"/>
          </w:tcPr>
          <w:p w14:paraId="2EBA5AA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170.000   </w:t>
            </w:r>
          </w:p>
        </w:tc>
      </w:tr>
    </w:tbl>
    <w:p w14:paraId="25C54D95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14:paraId="19AF2F2B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4. Chi phí đầu tư thời kỳ kiến thiết cơ bản</w:t>
      </w:r>
    </w:p>
    <w:p w14:paraId="3C507FE3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4"/>
        <w:tblW w:w="80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2"/>
        <w:gridCol w:w="4656"/>
      </w:tblGrid>
      <w:tr w14:paraId="1FF16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3432" w:type="dxa"/>
            <w:noWrap/>
            <w:vAlign w:val="center"/>
          </w:tcPr>
          <w:p w14:paraId="630B1F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Chi phí thời kỳ kiến thiết cơ bản</w:t>
            </w:r>
          </w:p>
        </w:tc>
        <w:tc>
          <w:tcPr>
            <w:tcW w:w="4656" w:type="dxa"/>
            <w:noWrap/>
            <w:vAlign w:val="center"/>
          </w:tcPr>
          <w:p w14:paraId="2DBDF1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Năm thứ 1</w:t>
            </w:r>
          </w:p>
        </w:tc>
      </w:tr>
      <w:tr w14:paraId="4D8F5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3432" w:type="dxa"/>
            <w:noWrap/>
          </w:tcPr>
          <w:p w14:paraId="51B64A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phí đầu tư = </w:t>
            </w:r>
            <w:r>
              <w:rPr>
                <w:rFonts w:ascii="Times New Roman" w:hAnsi="Times New Roman" w:cs="Times New Roman"/>
                <w:bCs/>
                <w:sz w:val="28"/>
              </w:rPr>
              <w:t>Tổng chi phí giống, phân bón, thuốc BVTV,….</w:t>
            </w:r>
          </w:p>
        </w:tc>
        <w:tc>
          <w:tcPr>
            <w:tcW w:w="4656" w:type="dxa"/>
            <w:noWrap/>
            <w:vAlign w:val="center"/>
          </w:tcPr>
          <w:p w14:paraId="7499F75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85.812.000</w:t>
            </w:r>
          </w:p>
        </w:tc>
      </w:tr>
      <w:tr w14:paraId="663B8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3432" w:type="dxa"/>
            <w:noWrap/>
          </w:tcPr>
          <w:p w14:paraId="372B59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Chi phí đầu tư tích lũy</w:t>
            </w:r>
          </w:p>
        </w:tc>
        <w:tc>
          <w:tcPr>
            <w:tcW w:w="4656" w:type="dxa"/>
            <w:noWrap/>
            <w:vAlign w:val="center"/>
          </w:tcPr>
          <w:p w14:paraId="07D2F0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85.812.000</w:t>
            </w:r>
          </w:p>
        </w:tc>
      </w:tr>
      <w:tr w14:paraId="5A228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3432" w:type="dxa"/>
            <w:noWrap/>
          </w:tcPr>
          <w:p w14:paraId="222245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phí đầu tư cho 1 cây điều = </w:t>
            </w:r>
            <w:r>
              <w:rPr>
                <w:rFonts w:ascii="Times New Roman" w:hAnsi="Times New Roman" w:cs="Times New Roman"/>
                <w:bCs/>
                <w:sz w:val="28"/>
              </w:rPr>
              <w:t>Chi phí đầu tư tích lũy/mật độ cây/ha</w:t>
            </w:r>
          </w:p>
        </w:tc>
        <w:tc>
          <w:tcPr>
            <w:tcW w:w="4656" w:type="dxa"/>
            <w:noWrap/>
            <w:vAlign w:val="center"/>
          </w:tcPr>
          <w:p w14:paraId="5C32535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77.239</w:t>
            </w:r>
          </w:p>
        </w:tc>
      </w:tr>
    </w:tbl>
    <w:p w14:paraId="79E9CADF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71C4D97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Chi phí đầu tư thời kỳ thu hoạch từ năm thứ </w:t>
      </w:r>
      <w:r>
        <w:rPr>
          <w:rFonts w:hint="default" w:ascii="Times New Roman" w:hAnsi="Times New Roman" w:cs="Times New Roman"/>
          <w:b/>
          <w:sz w:val="28"/>
          <w:lang w:val="en-US"/>
        </w:rPr>
        <w:t>2</w:t>
      </w:r>
      <w:r>
        <w:rPr>
          <w:rFonts w:ascii="Times New Roman" w:hAnsi="Times New Roman" w:cs="Times New Roman"/>
          <w:b/>
          <w:sz w:val="28"/>
        </w:rPr>
        <w:t xml:space="preserve"> trở đi</w:t>
      </w:r>
    </w:p>
    <w:p w14:paraId="5789DDA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tbl>
      <w:tblPr>
        <w:tblStyle w:val="4"/>
        <w:tblW w:w="97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5"/>
        <w:gridCol w:w="2000"/>
        <w:gridCol w:w="2189"/>
      </w:tblGrid>
      <w:tr w14:paraId="571FF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5555" w:type="dxa"/>
            <w:noWrap/>
          </w:tcPr>
          <w:p w14:paraId="66D4D71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0" w:type="dxa"/>
            <w:vAlign w:val="center"/>
          </w:tcPr>
          <w:p w14:paraId="3B19B641">
            <w:pPr>
              <w:wordWrap w:val="0"/>
              <w:spacing w:after="0" w:line="240" w:lineRule="auto"/>
              <w:jc w:val="right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highlight w:val="none"/>
                <w:lang w:val="en-US"/>
              </w:rPr>
              <w:t>Năm thứ 2</w:t>
            </w:r>
          </w:p>
        </w:tc>
        <w:tc>
          <w:tcPr>
            <w:tcW w:w="2189" w:type="dxa"/>
            <w:vAlign w:val="center"/>
          </w:tcPr>
          <w:p w14:paraId="0C377654">
            <w:pPr>
              <w:wordWrap w:val="0"/>
              <w:spacing w:after="0" w:line="240" w:lineRule="auto"/>
              <w:jc w:val="right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highlight w:val="none"/>
                <w:lang w:val="en-US"/>
              </w:rPr>
              <w:t>Năm thứ 3 trở đi</w:t>
            </w:r>
          </w:p>
        </w:tc>
      </w:tr>
      <w:tr w14:paraId="0098C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5555" w:type="dxa"/>
            <w:noWrap/>
          </w:tcPr>
          <w:p w14:paraId="56AEAA9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Doanh thu (đồng)</w:t>
            </w:r>
          </w:p>
        </w:tc>
        <w:tc>
          <w:tcPr>
            <w:tcW w:w="2000" w:type="dxa"/>
            <w:vAlign w:val="center"/>
          </w:tcPr>
          <w:p w14:paraId="162CA613">
            <w:pPr>
              <w:spacing w:after="0" w:line="240" w:lineRule="auto"/>
              <w:jc w:val="right"/>
              <w:rPr>
                <w:rFonts w:hint="default" w:ascii="Times New Roman" w:hAnsi="Times New Roman" w:cs="Times New Roman"/>
                <w:b/>
                <w:color w:val="00000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none"/>
              </w:rPr>
              <w:t xml:space="preserve">         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none"/>
                <w:lang w:val="en-US"/>
              </w:rPr>
              <w:t>400.000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8"/>
                <w:szCs w:val="28"/>
                <w:highlight w:val="none"/>
              </w:rPr>
              <w:t xml:space="preserve"> </w:t>
            </w:r>
          </w:p>
          <w:p w14:paraId="42EE8AD1">
            <w:pPr>
              <w:spacing w:after="0" w:line="240" w:lineRule="auto"/>
              <w:jc w:val="right"/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189" w:type="dxa"/>
            <w:vAlign w:val="center"/>
          </w:tcPr>
          <w:p w14:paraId="627BA363">
            <w:pPr>
              <w:spacing w:after="0" w:line="240" w:lineRule="auto"/>
              <w:jc w:val="right"/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none"/>
                <w:lang w:val="en-US"/>
              </w:rPr>
              <w:t>500.000</w:t>
            </w:r>
          </w:p>
        </w:tc>
      </w:tr>
      <w:tr w14:paraId="14018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555" w:type="dxa"/>
          </w:tcPr>
          <w:p w14:paraId="3EDFD8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Sản lượng thu bình quân (tấn/năm)  </w:t>
            </w:r>
          </w:p>
        </w:tc>
        <w:tc>
          <w:tcPr>
            <w:tcW w:w="2000" w:type="dxa"/>
            <w:vAlign w:val="center"/>
          </w:tcPr>
          <w:p w14:paraId="039C9D6F">
            <w:pPr>
              <w:spacing w:after="0" w:line="240" w:lineRule="auto"/>
              <w:jc w:val="right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2189" w:type="dxa"/>
            <w:vAlign w:val="center"/>
          </w:tcPr>
          <w:p w14:paraId="569C7B78">
            <w:pPr>
              <w:spacing w:after="0" w:line="240" w:lineRule="auto"/>
              <w:jc w:val="right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14:paraId="5A151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5555" w:type="dxa"/>
            <w:noWrap/>
          </w:tcPr>
          <w:p w14:paraId="18ABE6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Giá (đồng/tấn)</w:t>
            </w:r>
          </w:p>
        </w:tc>
        <w:tc>
          <w:tcPr>
            <w:tcW w:w="2000" w:type="dxa"/>
            <w:vAlign w:val="center"/>
          </w:tcPr>
          <w:p w14:paraId="734C56B5">
            <w:pPr>
              <w:spacing w:after="0" w:line="240" w:lineRule="auto"/>
              <w:jc w:val="right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.000</w:t>
            </w:r>
          </w:p>
        </w:tc>
        <w:tc>
          <w:tcPr>
            <w:tcW w:w="2189" w:type="dxa"/>
            <w:vAlign w:val="center"/>
          </w:tcPr>
          <w:p w14:paraId="1541819A">
            <w:pPr>
              <w:spacing w:after="0" w:line="240" w:lineRule="auto"/>
              <w:jc w:val="right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10.000</w:t>
            </w:r>
          </w:p>
        </w:tc>
      </w:tr>
      <w:tr w14:paraId="30680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555" w:type="dxa"/>
            <w:noWrap/>
          </w:tcPr>
          <w:p w14:paraId="5F0A2BB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Chi phí trực tiếp (đồng)</w:t>
            </w:r>
          </w:p>
        </w:tc>
        <w:tc>
          <w:tcPr>
            <w:tcW w:w="2000" w:type="dxa"/>
            <w:vAlign w:val="center"/>
          </w:tcPr>
          <w:p w14:paraId="466DBD6C">
            <w:pPr>
              <w:spacing w:after="0" w:line="240" w:lineRule="auto"/>
              <w:jc w:val="right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98.460.000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2189" w:type="dxa"/>
            <w:vAlign w:val="bottom"/>
          </w:tcPr>
          <w:p w14:paraId="2D134D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104,450,000   </w:t>
            </w:r>
          </w:p>
        </w:tc>
      </w:tr>
      <w:tr w14:paraId="4CC5F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5555" w:type="dxa"/>
            <w:noWrap/>
          </w:tcPr>
          <w:p w14:paraId="1A265A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Lợi nhuận (đồng)</w:t>
            </w:r>
          </w:p>
        </w:tc>
        <w:tc>
          <w:tcPr>
            <w:tcW w:w="2000" w:type="dxa"/>
            <w:vAlign w:val="center"/>
          </w:tcPr>
          <w:p w14:paraId="146C0105">
            <w:pPr>
              <w:spacing w:after="0" w:line="240" w:lineRule="auto"/>
              <w:jc w:val="right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301.540.000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</w:p>
        </w:tc>
        <w:tc>
          <w:tcPr>
            <w:tcW w:w="2189" w:type="dxa"/>
            <w:vAlign w:val="bottom"/>
          </w:tcPr>
          <w:p w14:paraId="358426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395,550,000   </w:t>
            </w:r>
          </w:p>
        </w:tc>
      </w:tr>
      <w:tr w14:paraId="2197A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5555" w:type="dxa"/>
            <w:noWrap/>
          </w:tcPr>
          <w:p w14:paraId="2870BA1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Lợi nhuậ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cho 1 cây  (đồng)</w:t>
            </w:r>
          </w:p>
        </w:tc>
        <w:tc>
          <w:tcPr>
            <w:tcW w:w="2000" w:type="dxa"/>
            <w:vAlign w:val="center"/>
          </w:tcPr>
          <w:p w14:paraId="06EA532D">
            <w:pPr>
              <w:spacing w:after="0" w:line="240" w:lineRule="auto"/>
              <w:jc w:val="right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271.413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                  </w:t>
            </w:r>
          </w:p>
        </w:tc>
        <w:tc>
          <w:tcPr>
            <w:tcW w:w="2189" w:type="dxa"/>
            <w:vAlign w:val="bottom"/>
          </w:tcPr>
          <w:p w14:paraId="43A679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356,031   </w:t>
            </w:r>
          </w:p>
        </w:tc>
      </w:tr>
      <w:tr w14:paraId="28630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5555" w:type="dxa"/>
            <w:noWrap/>
          </w:tcPr>
          <w:p w14:paraId="4D2A4AB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Chi phí bồi thường cho 1 cây  (đồng) </w:t>
            </w:r>
            <w:r>
              <w:rPr>
                <w:rFonts w:ascii="Times New Roman" w:hAnsi="Times New Roman" w:cs="Times New Roman"/>
                <w:sz w:val="28"/>
              </w:rPr>
              <w:t xml:space="preserve">= 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Chi phí đầu tư tích lũy cho 1 cây đ + </w:t>
            </w:r>
            <w:r>
              <w:rPr>
                <w:rFonts w:ascii="Times New Roman" w:hAnsi="Times New Roman" w:cs="Times New Roman"/>
                <w:sz w:val="28"/>
              </w:rPr>
              <w:t xml:space="preserve">Lợi nhuận cho 1 cây tại thời điểm thu hồi </w:t>
            </w:r>
          </w:p>
        </w:tc>
        <w:tc>
          <w:tcPr>
            <w:tcW w:w="2000" w:type="dxa"/>
            <w:vAlign w:val="center"/>
          </w:tcPr>
          <w:p w14:paraId="4D18910C">
            <w:pPr>
              <w:spacing w:after="0" w:line="240" w:lineRule="auto"/>
              <w:jc w:val="right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348.652</w:t>
            </w:r>
          </w:p>
        </w:tc>
        <w:tc>
          <w:tcPr>
            <w:tcW w:w="2189" w:type="dxa"/>
            <w:vAlign w:val="bottom"/>
          </w:tcPr>
          <w:p w14:paraId="3404F0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433,269   </w:t>
            </w:r>
          </w:p>
        </w:tc>
      </w:tr>
    </w:tbl>
    <w:p w14:paraId="0D061B6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5720466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6.  </w:t>
      </w:r>
      <w:r>
        <w:rPr>
          <w:rFonts w:ascii="Times New Roman" w:hAnsi="Times New Roman" w:cs="Times New Roman"/>
          <w:b/>
          <w:sz w:val="28"/>
          <w:lang w:val="en-GB"/>
        </w:rPr>
        <w:t>Giá bồi thường cây điều</w:t>
      </w:r>
    </w:p>
    <w:p w14:paraId="0908D2C1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4"/>
        <w:tblW w:w="9162" w:type="dxa"/>
        <w:tblInd w:w="-10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1"/>
        <w:gridCol w:w="1759"/>
        <w:gridCol w:w="1656"/>
        <w:gridCol w:w="1779"/>
        <w:gridCol w:w="1717"/>
      </w:tblGrid>
      <w:tr w14:paraId="53D3A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251" w:type="dxa"/>
            <w:noWrap/>
          </w:tcPr>
          <w:p w14:paraId="46EFBB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Năm trồng</w:t>
            </w:r>
          </w:p>
        </w:tc>
        <w:tc>
          <w:tcPr>
            <w:tcW w:w="1759" w:type="dxa"/>
            <w:noWrap/>
            <w:vAlign w:val="center"/>
          </w:tcPr>
          <w:p w14:paraId="4D12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Năm 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thứ 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656" w:type="dxa"/>
            <w:noWrap/>
            <w:vAlign w:val="center"/>
          </w:tcPr>
          <w:p w14:paraId="4DD81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Năm thứ 2 </w:t>
            </w:r>
          </w:p>
        </w:tc>
        <w:tc>
          <w:tcPr>
            <w:tcW w:w="1779" w:type="dxa"/>
            <w:noWrap/>
            <w:vAlign w:val="center"/>
          </w:tcPr>
          <w:p w14:paraId="4694D57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Năm thứ 3</w:t>
            </w:r>
            <w:r>
              <w:rPr>
                <w:rFonts w:hint="default" w:ascii="Times New Roman" w:hAnsi="Times New Roman" w:cs="Times New Roman"/>
                <w:sz w:val="28"/>
                <w:lang w:val="en-US"/>
              </w:rPr>
              <w:t xml:space="preserve"> trở đi</w:t>
            </w:r>
          </w:p>
        </w:tc>
        <w:tc>
          <w:tcPr>
            <w:tcW w:w="1717" w:type="dxa"/>
          </w:tcPr>
          <w:p w14:paraId="58C4E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14:paraId="30267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251" w:type="dxa"/>
            <w:noWrap/>
          </w:tcPr>
          <w:p w14:paraId="6AD0B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Giá bồi thường (đồng)</w:t>
            </w:r>
          </w:p>
        </w:tc>
        <w:tc>
          <w:tcPr>
            <w:tcW w:w="1759" w:type="dxa"/>
            <w:noWrap/>
            <w:vAlign w:val="center"/>
          </w:tcPr>
          <w:p w14:paraId="79F142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77.239</w:t>
            </w:r>
          </w:p>
        </w:tc>
        <w:tc>
          <w:tcPr>
            <w:tcW w:w="1656" w:type="dxa"/>
            <w:noWrap/>
            <w:vAlign w:val="center"/>
          </w:tcPr>
          <w:p w14:paraId="5690BA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348.652</w:t>
            </w:r>
          </w:p>
        </w:tc>
        <w:tc>
          <w:tcPr>
            <w:tcW w:w="1779" w:type="dxa"/>
            <w:noWrap/>
            <w:vAlign w:val="center"/>
          </w:tcPr>
          <w:p w14:paraId="564414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433,269</w:t>
            </w:r>
          </w:p>
        </w:tc>
        <w:tc>
          <w:tcPr>
            <w:tcW w:w="1717" w:type="dxa"/>
            <w:vAlign w:val="center"/>
          </w:tcPr>
          <w:p w14:paraId="48DC0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481CC8A8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5F1047AA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Lưu ý: Phương pháp tính dựa trên đơn vị diện tích là 1 ha.</w:t>
      </w:r>
      <w:bookmarkStart w:id="0" w:name="_GoBack"/>
      <w:bookmarkEnd w:id="0"/>
    </w:p>
    <w:p w14:paraId="731871CE">
      <w:pPr>
        <w:spacing w:after="0" w:line="240" w:lineRule="auto"/>
        <w:rPr>
          <w:rFonts w:ascii="Times New Roman" w:hAnsi="Times New Roman" w:cs="Times New Roman"/>
          <w:i/>
          <w:sz w:val="28"/>
        </w:rPr>
      </w:pPr>
    </w:p>
    <w:sectPr>
      <w:pgSz w:w="11907" w:h="16840"/>
      <w:pgMar w:top="1134" w:right="1134" w:bottom="1134" w:left="1701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0FE"/>
    <w:rsid w:val="00095290"/>
    <w:rsid w:val="00103B01"/>
    <w:rsid w:val="00111413"/>
    <w:rsid w:val="00135B52"/>
    <w:rsid w:val="00197492"/>
    <w:rsid w:val="001B6830"/>
    <w:rsid w:val="001D01B2"/>
    <w:rsid w:val="00203508"/>
    <w:rsid w:val="00231EE3"/>
    <w:rsid w:val="00290D61"/>
    <w:rsid w:val="002C26A0"/>
    <w:rsid w:val="002D50FE"/>
    <w:rsid w:val="00376951"/>
    <w:rsid w:val="003A46B5"/>
    <w:rsid w:val="003A5118"/>
    <w:rsid w:val="003C53DA"/>
    <w:rsid w:val="003D4243"/>
    <w:rsid w:val="003D683E"/>
    <w:rsid w:val="00400580"/>
    <w:rsid w:val="004A282D"/>
    <w:rsid w:val="004E47CF"/>
    <w:rsid w:val="005F1B70"/>
    <w:rsid w:val="0060434A"/>
    <w:rsid w:val="0062774B"/>
    <w:rsid w:val="00645655"/>
    <w:rsid w:val="00655B17"/>
    <w:rsid w:val="006A4C64"/>
    <w:rsid w:val="006D4579"/>
    <w:rsid w:val="006D5C95"/>
    <w:rsid w:val="0074189E"/>
    <w:rsid w:val="00753563"/>
    <w:rsid w:val="00755DCA"/>
    <w:rsid w:val="008740D2"/>
    <w:rsid w:val="00912255"/>
    <w:rsid w:val="00921DD4"/>
    <w:rsid w:val="009236AD"/>
    <w:rsid w:val="00927A01"/>
    <w:rsid w:val="009428B9"/>
    <w:rsid w:val="00973282"/>
    <w:rsid w:val="009C654B"/>
    <w:rsid w:val="009E1458"/>
    <w:rsid w:val="00A26A55"/>
    <w:rsid w:val="00A64C32"/>
    <w:rsid w:val="00BA4A6F"/>
    <w:rsid w:val="00BA4D70"/>
    <w:rsid w:val="00BC3A88"/>
    <w:rsid w:val="00BE541D"/>
    <w:rsid w:val="00BF40F0"/>
    <w:rsid w:val="00D30C8F"/>
    <w:rsid w:val="00D36211"/>
    <w:rsid w:val="00D94827"/>
    <w:rsid w:val="00DB78E1"/>
    <w:rsid w:val="00DC134F"/>
    <w:rsid w:val="00DF241E"/>
    <w:rsid w:val="00E90AB1"/>
    <w:rsid w:val="00E92D8F"/>
    <w:rsid w:val="00FD2D87"/>
    <w:rsid w:val="00FE6346"/>
    <w:rsid w:val="00FF6133"/>
    <w:rsid w:val="0F5B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491</Words>
  <Characters>2800</Characters>
  <Lines>23</Lines>
  <Paragraphs>6</Paragraphs>
  <TotalTime>12</TotalTime>
  <ScaleCrop>false</ScaleCrop>
  <LinksUpToDate>false</LinksUpToDate>
  <CharactersWithSpaces>3285</CharactersWithSpaces>
  <Application>WPS Office_12.2.0.17152_F1E327BC-269C-435d-A152-05C5408002CA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2022-12-06T02:49:00Z</dcterms:created>
  <dc:creator>Dao Thi Kim Hong</dc:creator>
  <cp:lastModifiedBy>Lại Thị Kim Thảo</cp:lastModifiedBy>
  <dcterms:modified xsi:type="dcterms:W3CDTF">2024-07-10T10:00:17Z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1033-12.2.0.17152</vt:lpwstr>
  </property>
  <property fmtid="{D5CDD505-2E9C-101B-9397-08002B2CF9AE}" pid="3" name="ICV">
    <vt:lpwstr>271909B274234F3BB75C3C1F14DA476C_12</vt:lpwstr>
  </property>
</Properties>
</file>